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2372">
        <w:rPr>
          <w:rFonts w:ascii="Times New Roman" w:hAnsi="Times New Roman" w:cs="Times New Roman"/>
          <w:b/>
          <w:bCs/>
          <w:sz w:val="28"/>
          <w:szCs w:val="28"/>
        </w:rPr>
        <w:t>Виды универсальных учебных действий</w:t>
      </w:r>
    </w:p>
    <w:p w:rsid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В составе основных видов универсальных учебных действий,</w:t>
      </w:r>
      <w:r w:rsidR="00A33A1E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соответствующих ключевым целям общего образования, можно выделить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 xml:space="preserve">четыре блока: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личностный</w:t>
      </w:r>
      <w:r w:rsidRPr="006C2372">
        <w:rPr>
          <w:rFonts w:ascii="Times New Roman" w:hAnsi="Times New Roman" w:cs="Times New Roman"/>
          <w:sz w:val="24"/>
          <w:szCs w:val="24"/>
        </w:rPr>
        <w:t xml:space="preserve">,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регулятивный </w:t>
      </w:r>
      <w:r w:rsidRPr="006C2372">
        <w:rPr>
          <w:rFonts w:ascii="Times New Roman" w:hAnsi="Times New Roman" w:cs="Times New Roman"/>
          <w:sz w:val="24"/>
          <w:szCs w:val="24"/>
        </w:rPr>
        <w:t>(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>включающий также действия</w:t>
      </w:r>
      <w:r w:rsidR="004E787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>саморегуляции</w:t>
      </w:r>
      <w:r w:rsidRPr="006C2372">
        <w:rPr>
          <w:rFonts w:ascii="Times New Roman" w:hAnsi="Times New Roman" w:cs="Times New Roman"/>
          <w:sz w:val="24"/>
          <w:szCs w:val="24"/>
        </w:rPr>
        <w:t xml:space="preserve">),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познавательный </w:t>
      </w:r>
      <w:r w:rsidRPr="006C2372">
        <w:rPr>
          <w:rFonts w:ascii="Times New Roman" w:hAnsi="Times New Roman" w:cs="Times New Roman"/>
          <w:sz w:val="24"/>
          <w:szCs w:val="24"/>
        </w:rPr>
        <w:t xml:space="preserve">и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коммуникативный</w:t>
      </w:r>
      <w:r w:rsidRPr="006C2372">
        <w:rPr>
          <w:rFonts w:ascii="Times New Roman" w:hAnsi="Times New Roman" w:cs="Times New Roman"/>
          <w:sz w:val="24"/>
          <w:szCs w:val="24"/>
        </w:rPr>
        <w:t>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Регулятивные универсальные учебные действия</w:t>
      </w:r>
      <w:r w:rsidR="004E787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обеспечивают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обучающимся организацию своей учебной деятельности. К ним относятся: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целеполагание </w:t>
      </w:r>
      <w:r w:rsidRPr="006C2372">
        <w:rPr>
          <w:rFonts w:ascii="Times New Roman" w:hAnsi="Times New Roman" w:cs="Times New Roman"/>
          <w:sz w:val="24"/>
          <w:szCs w:val="24"/>
        </w:rPr>
        <w:t>как постановка учебной задачи на основе соотнесения того,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что уже известно и усвоено учащимися, и того, что ещё неизвестно;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планирование </w:t>
      </w:r>
      <w:r w:rsidRPr="006C2372">
        <w:rPr>
          <w:rFonts w:ascii="Times New Roman" w:hAnsi="Times New Roman" w:cs="Times New Roman"/>
          <w:sz w:val="24"/>
          <w:szCs w:val="24"/>
        </w:rPr>
        <w:t>— определение последовательности промежуточных целей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 учётом конечного результата; составление плана и последовательности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действий;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прогнозирование </w:t>
      </w:r>
      <w:r w:rsidRPr="006C2372">
        <w:rPr>
          <w:rFonts w:ascii="Times New Roman" w:hAnsi="Times New Roman" w:cs="Times New Roman"/>
          <w:sz w:val="24"/>
          <w:szCs w:val="24"/>
        </w:rPr>
        <w:t>— предвосхищение результата и уровня усвоения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знаний, его временных характеристик;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контроль в форме сличения способа действия и его результата </w:t>
      </w:r>
      <w:r w:rsidRPr="006C2372">
        <w:rPr>
          <w:rFonts w:ascii="Times New Roman" w:hAnsi="Times New Roman" w:cs="Times New Roman"/>
          <w:sz w:val="24"/>
          <w:szCs w:val="24"/>
        </w:rPr>
        <w:t>с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заданным эталоном с целью обнаружения отклонений и отличий от эталона;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коррекция </w:t>
      </w:r>
      <w:r w:rsidRPr="006C2372">
        <w:rPr>
          <w:rFonts w:ascii="Times New Roman" w:hAnsi="Times New Roman" w:cs="Times New Roman"/>
          <w:sz w:val="24"/>
          <w:szCs w:val="24"/>
        </w:rPr>
        <w:t>— внесение необходимых дополнений и коррективов в план и</w:t>
      </w:r>
      <w:r w:rsidR="00ED39A2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способ действия в случае расхождения эталона, реального действия и его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результата с учётом оценки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этого результата самим обучающимся, учителем, товарищами;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оценка </w:t>
      </w:r>
      <w:r w:rsidRPr="006C2372">
        <w:rPr>
          <w:rFonts w:ascii="Times New Roman" w:hAnsi="Times New Roman" w:cs="Times New Roman"/>
          <w:sz w:val="24"/>
          <w:szCs w:val="24"/>
        </w:rPr>
        <w:t>— выделение и осознание обучающимся того, что уже усвоено и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что ещё нужно усвоить, осознание качества и уровня усвоения; оценка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результатов работы;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саморегуляция</w:t>
      </w:r>
      <w:r w:rsidR="004E78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как способность к мобилизации сил и энергии, к волевому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усилию (к выбору в ситуации мотивационного конфликта) и преодолению</w:t>
      </w:r>
      <w:r w:rsidR="004E787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препятствий.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Познавательные универсальные учебные действия</w:t>
      </w:r>
    </w:p>
    <w:p w:rsidR="00DE23D0" w:rsidRPr="00ED39A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включают: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общеучебные, логические учебные действия, а также</w:t>
      </w:r>
      <w:r w:rsidR="00091E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постановку и решение проблемы.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Общеучебные универсальные действия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самостоятельное выделение и формулирование познавательной цели;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поиск и выделение необходимой информации, в том числе решение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рабочих задач с использованием общедоступных инструментов ИКТ и источников информации;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структурирование знаний;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осознанное и произвольное построение речевого высказывания в устной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письменной форме;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выбор наиболее эффективных способов решения задач в зависимости от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конкретных условий;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рефлексия способов и условий действия, контроль и оценка процесса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результатов деятельности;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смысловое чтение как осмысление цели чтения и выбор вида чтения в</w:t>
      </w:r>
      <w:r w:rsidR="00ED39A2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зависимости от цели; извлечение необходимой информации из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прослушанных текстов различных жанров;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определение основной и второстепенной информации; свободная ориентация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 восприятие текстов художественного, научного, публицистического и</w:t>
      </w:r>
      <w:r w:rsidR="00091EFD">
        <w:rPr>
          <w:rFonts w:ascii="Times New Roman" w:hAnsi="Times New Roman" w:cs="Times New Roman"/>
          <w:sz w:val="24"/>
          <w:szCs w:val="24"/>
        </w:rPr>
        <w:t xml:space="preserve"> официально- </w:t>
      </w:r>
      <w:r w:rsidRPr="006C2372">
        <w:rPr>
          <w:rFonts w:ascii="Times New Roman" w:hAnsi="Times New Roman" w:cs="Times New Roman"/>
          <w:sz w:val="24"/>
          <w:szCs w:val="24"/>
        </w:rPr>
        <w:t>делового стилей;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понимание и адекватная оценка языка средств массовой информации;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постановка и формулирование проблемы, самостоятельное создание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алгоритмов деятельности при решении проблем творческого и поискового</w:t>
      </w:r>
      <w:r w:rsidR="00ED39A2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характера.</w:t>
      </w: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Особую группу общеучебных универсальных действий составляют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знаково- символические действия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моделирование — преобразование объекта из чувственной формы в модель,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где выделены существенные характеристики объекта (пространственно-графическая или знаково-символическая);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lastRenderedPageBreak/>
        <w:t>• преобразование модели с целью выявления общих законов, определяющих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данную предметную область.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Логические универсальные действия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анализ объектов с целью выделения признаков (существенных,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несущественных);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синтез — составление целого из частей, в том числе самостоятельное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достраивание с восполнением недостающих компонентов;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выбор оснований и критериев для сравнения, сериации, классификации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объектов;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подведение под понятие, выведение следствий;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установление причинно-следственных связей, представление цепочек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объектов и явлений;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построение логической цепочки рассуждений, анализ истинности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утверждений;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доказательство;</w:t>
      </w:r>
    </w:p>
    <w:p w:rsidR="00DE23D0" w:rsidRPr="00ED39A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выдвижение гипотез и их обоснование.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Постановка и решение проблемы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формулирование проблемы;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самостоятельное создание способов решения проблем творческого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поискового характера.</w:t>
      </w:r>
    </w:p>
    <w:p w:rsidR="00DE23D0" w:rsidRPr="00DE23D0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DE23D0" w:rsidRPr="008201D8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Коммуникативные универсальные учебные действия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планирование учебного сотрудничества с учителем и сверстниками —</w:t>
      </w:r>
      <w:r w:rsidR="00ED39A2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определение цели, функций участников, способов взаимодействия;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постановка вопросов — инициативное сотрудничество в поиске и сборе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информации;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разрешение конфликтов — выявление, идентификация проблемы, поиск и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оценка альтернативных способов разрешения конфликта, принятие решения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и его реализация;</w:t>
      </w:r>
    </w:p>
    <w:p w:rsidR="00DE23D0" w:rsidRPr="006C2372" w:rsidRDefault="00DE23D0" w:rsidP="00DE2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управление поведением партнёра — контроль, коррекция, оценка его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действий;</w:t>
      </w:r>
    </w:p>
    <w:p w:rsidR="00DB4D31" w:rsidRPr="00ED39A2" w:rsidRDefault="00DE23D0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• умение с достаточной полнотой и точностью выражать свои мысли в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соответствии с задачами и условиями коммуникации; владение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монологической и диалогической формами речи в соответствии с</w:t>
      </w:r>
      <w:r w:rsidR="00091EFD"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граммати</w:t>
      </w:r>
      <w:bookmarkStart w:id="0" w:name="_GoBack"/>
      <w:bookmarkEnd w:id="0"/>
      <w:r w:rsidRPr="006C2372">
        <w:rPr>
          <w:rFonts w:ascii="Times New Roman" w:hAnsi="Times New Roman" w:cs="Times New Roman"/>
          <w:sz w:val="24"/>
          <w:szCs w:val="24"/>
        </w:rPr>
        <w:t>ческими и синтаксическими нормами родного языка, современных</w:t>
      </w:r>
      <w:r>
        <w:rPr>
          <w:rFonts w:ascii="Times New Roman" w:hAnsi="Times New Roman" w:cs="Times New Roman"/>
          <w:sz w:val="24"/>
          <w:szCs w:val="24"/>
        </w:rPr>
        <w:t xml:space="preserve"> средств коммуникации.</w:t>
      </w:r>
    </w:p>
    <w:p w:rsidR="00ED39A2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ED39A2" w:rsidRPr="006C2372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01D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Личностные универсальные учебные действия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обеспечивают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ценностно-смысловую ориентацию обучающихся (умение соотносить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поступки и события с принятыми этическими принципами,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моральных норм и умение выделить нравственный аспект поведения)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ориентацию в социальных ролях и межличностных отношениях.</w:t>
      </w:r>
    </w:p>
    <w:p w:rsidR="00ED39A2" w:rsidRPr="006C2372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>Применительно к учебной деятельности следует выделить три вида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личностных действий:</w:t>
      </w:r>
    </w:p>
    <w:p w:rsidR="00ED39A2" w:rsidRPr="006C2372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личностное, профессиональное, жизненное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самоопределение;</w:t>
      </w:r>
    </w:p>
    <w:p w:rsidR="00ED39A2" w:rsidRPr="006C2372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 xml:space="preserve">смыслообразование, </w:t>
      </w:r>
      <w:r w:rsidRPr="006C2372">
        <w:rPr>
          <w:rFonts w:ascii="Times New Roman" w:hAnsi="Times New Roman" w:cs="Times New Roman"/>
          <w:sz w:val="24"/>
          <w:szCs w:val="24"/>
        </w:rPr>
        <w:t>т. е. установление обучающимися связи между целью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учебной деятельности и её мотивом, другими словами, между результатом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учения и тем, что побуждает к деятельности, ради чего она осуществляется.</w:t>
      </w:r>
    </w:p>
    <w:p w:rsidR="00ED39A2" w:rsidRPr="008201D8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Ученик должен задаваться вопросом: 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>какое значение и какой смысл имеет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i/>
          <w:iCs/>
          <w:sz w:val="24"/>
          <w:szCs w:val="24"/>
        </w:rPr>
        <w:t xml:space="preserve">для меня учение? </w:t>
      </w:r>
      <w:r w:rsidRPr="006C2372">
        <w:rPr>
          <w:rFonts w:ascii="Times New Roman" w:hAnsi="Times New Roman" w:cs="Times New Roman"/>
          <w:sz w:val="24"/>
          <w:szCs w:val="24"/>
        </w:rPr>
        <w:t>— и уметь на него отвечать;</w:t>
      </w:r>
    </w:p>
    <w:p w:rsidR="00ED39A2" w:rsidRPr="006C2372" w:rsidRDefault="00ED39A2" w:rsidP="00ED3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372">
        <w:rPr>
          <w:rFonts w:ascii="Times New Roman" w:hAnsi="Times New Roman" w:cs="Times New Roman"/>
          <w:sz w:val="24"/>
          <w:szCs w:val="24"/>
        </w:rPr>
        <w:t xml:space="preserve">• </w:t>
      </w:r>
      <w:r w:rsidRPr="006C2372">
        <w:rPr>
          <w:rFonts w:ascii="Times New Roman" w:hAnsi="Times New Roman" w:cs="Times New Roman"/>
          <w:b/>
          <w:bCs/>
          <w:sz w:val="24"/>
          <w:szCs w:val="24"/>
        </w:rPr>
        <w:t>нравственно-этическая ориентация</w:t>
      </w:r>
      <w:r w:rsidRPr="006C2372">
        <w:rPr>
          <w:rFonts w:ascii="Times New Roman" w:hAnsi="Times New Roman" w:cs="Times New Roman"/>
          <w:sz w:val="24"/>
          <w:szCs w:val="24"/>
        </w:rPr>
        <w:t>, в том числе и оценивание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усваиваемого содержания (исходя из социальных и личностных ценностей),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2372">
        <w:rPr>
          <w:rFonts w:ascii="Times New Roman" w:hAnsi="Times New Roman" w:cs="Times New Roman"/>
          <w:sz w:val="24"/>
          <w:szCs w:val="24"/>
        </w:rPr>
        <w:t>обеспечивающее личностный моральный выбор.</w:t>
      </w:r>
    </w:p>
    <w:p w:rsidR="00ED39A2" w:rsidRDefault="00ED39A2"/>
    <w:sectPr w:rsidR="00ED39A2" w:rsidSect="00DE23D0">
      <w:headerReference w:type="default" r:id="rId6"/>
      <w:footerReference w:type="default" r:id="rId7"/>
      <w:pgSz w:w="11906" w:h="16838"/>
      <w:pgMar w:top="1756" w:right="850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3AF" w:rsidRDefault="002863AF" w:rsidP="00340B7A">
      <w:pPr>
        <w:spacing w:after="0" w:line="240" w:lineRule="auto"/>
      </w:pPr>
      <w:r>
        <w:separator/>
      </w:r>
    </w:p>
  </w:endnote>
  <w:endnote w:type="continuationSeparator" w:id="1">
    <w:p w:rsidR="002863AF" w:rsidRDefault="002863AF" w:rsidP="0034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B7A" w:rsidRDefault="00340B7A" w:rsidP="00340B7A">
    <w:pPr>
      <w:pStyle w:val="a5"/>
      <w:ind w:left="-1134"/>
      <w:jc w:val="center"/>
    </w:pPr>
    <w:r>
      <w:t>г. Железногорск, 201</w:t>
    </w:r>
    <w:r w:rsidR="00ED39A2">
      <w:t>5</w:t>
    </w:r>
    <w:r>
      <w:t xml:space="preserve">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3AF" w:rsidRDefault="002863AF" w:rsidP="00340B7A">
      <w:pPr>
        <w:spacing w:after="0" w:line="240" w:lineRule="auto"/>
      </w:pPr>
      <w:r>
        <w:separator/>
      </w:r>
    </w:p>
  </w:footnote>
  <w:footnote w:type="continuationSeparator" w:id="1">
    <w:p w:rsidR="002863AF" w:rsidRDefault="002863AF" w:rsidP="0034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27B" w:rsidRPr="00034D86" w:rsidRDefault="00BB427B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noProof/>
        <w:sz w:val="28"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3621405</wp:posOffset>
          </wp:positionH>
          <wp:positionV relativeFrom="paragraph">
            <wp:posOffset>1270</wp:posOffset>
          </wp:positionV>
          <wp:extent cx="1948180" cy="632460"/>
          <wp:effectExtent l="0" t="0" r="0" b="0"/>
          <wp:wrapThrough wrapText="bothSides">
            <wp:wrapPolygon edited="0">
              <wp:start x="0" y="0"/>
              <wp:lineTo x="0" y="20819"/>
              <wp:lineTo x="21332" y="20819"/>
              <wp:lineTo x="21332" y="0"/>
              <wp:lineTo x="0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8180" cy="632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0B7A" w:rsidRPr="00034D86">
      <w:rPr>
        <w:sz w:val="28"/>
      </w:rPr>
      <w:t xml:space="preserve">Муниципальное бюджетное 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образовательное учреждение</w:t>
    </w:r>
  </w:p>
  <w:p w:rsidR="00340B7A" w:rsidRPr="00034D86" w:rsidRDefault="00340B7A" w:rsidP="00BB427B">
    <w:pPr>
      <w:pStyle w:val="a3"/>
      <w:tabs>
        <w:tab w:val="clear" w:pos="9355"/>
        <w:tab w:val="left" w:pos="1276"/>
        <w:tab w:val="right" w:pos="8080"/>
      </w:tabs>
      <w:ind w:left="-142" w:right="-1"/>
      <w:rPr>
        <w:sz w:val="28"/>
      </w:rPr>
    </w:pPr>
    <w:r w:rsidRPr="00034D86">
      <w:rPr>
        <w:sz w:val="28"/>
      </w:rPr>
      <w:t>«Гимназия № 91 имени М.В. Ломоносова»</w:t>
    </w:r>
  </w:p>
  <w:p w:rsidR="00340B7A" w:rsidRDefault="00340B7A" w:rsidP="00BB427B">
    <w:pPr>
      <w:pStyle w:val="a3"/>
      <w:tabs>
        <w:tab w:val="clear" w:pos="9355"/>
        <w:tab w:val="right" w:pos="8080"/>
      </w:tabs>
      <w:ind w:right="-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340B7A"/>
    <w:rsid w:val="00034D86"/>
    <w:rsid w:val="00091EFD"/>
    <w:rsid w:val="002863AF"/>
    <w:rsid w:val="00340B7A"/>
    <w:rsid w:val="004E787D"/>
    <w:rsid w:val="00632235"/>
    <w:rsid w:val="0080121A"/>
    <w:rsid w:val="0091716E"/>
    <w:rsid w:val="009C7FE4"/>
    <w:rsid w:val="00A26A1D"/>
    <w:rsid w:val="00A33A1E"/>
    <w:rsid w:val="00A96502"/>
    <w:rsid w:val="00BB3737"/>
    <w:rsid w:val="00BB427B"/>
    <w:rsid w:val="00DB4D31"/>
    <w:rsid w:val="00DE23D0"/>
    <w:rsid w:val="00E26D5E"/>
    <w:rsid w:val="00ED3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0B7A"/>
  </w:style>
  <w:style w:type="paragraph" w:styleId="a5">
    <w:name w:val="footer"/>
    <w:basedOn w:val="a"/>
    <w:link w:val="a6"/>
    <w:uiPriority w:val="99"/>
    <w:unhideWhenUsed/>
    <w:rsid w:val="0034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0B7A"/>
  </w:style>
  <w:style w:type="paragraph" w:styleId="a7">
    <w:name w:val="Balloon Text"/>
    <w:basedOn w:val="a"/>
    <w:link w:val="a8"/>
    <w:uiPriority w:val="99"/>
    <w:semiHidden/>
    <w:unhideWhenUsed/>
    <w:rsid w:val="00340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B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</dc:creator>
  <cp:lastModifiedBy>pichugina</cp:lastModifiedBy>
  <cp:revision>6</cp:revision>
  <dcterms:created xsi:type="dcterms:W3CDTF">2014-02-04T05:14:00Z</dcterms:created>
  <dcterms:modified xsi:type="dcterms:W3CDTF">2015-03-03T06:19:00Z</dcterms:modified>
</cp:coreProperties>
</file>