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bookmarkStart w:id="0" w:name="block-839338"/>
      <w:r w:rsidRPr="007F66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‌Администрация ЗАТО Железногорск</w:t>
      </w:r>
      <w:r w:rsidRPr="007F664B">
        <w:rPr>
          <w:sz w:val="28"/>
          <w:lang w:val="ru-RU"/>
        </w:rPr>
        <w:br/>
      </w:r>
      <w:bookmarkStart w:id="2" w:name="5bdd78a7-6eff-44c5-be48-12eb425418d7"/>
      <w:bookmarkEnd w:id="2"/>
      <w:r w:rsidRPr="007F66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D18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7C18" w:rsidRPr="00BC7CFA" w:rsidTr="00507C18">
        <w:tc>
          <w:tcPr>
            <w:tcW w:w="3114" w:type="dxa"/>
          </w:tcPr>
          <w:p w:rsidR="00507C18" w:rsidRPr="0040209D" w:rsidRDefault="00920D26" w:rsidP="00507C1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7C18" w:rsidRPr="008944ED" w:rsidRDefault="007F664B" w:rsidP="00507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07C18" w:rsidRDefault="00920D26" w:rsidP="00507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64B" w:rsidRDefault="007F664B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A4E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7C18" w:rsidRPr="0040209D" w:rsidRDefault="00507C18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7C18" w:rsidRPr="0040209D" w:rsidRDefault="00920D26" w:rsidP="00507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7C18" w:rsidRPr="008944ED" w:rsidRDefault="007F664B" w:rsidP="00507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07C18" w:rsidRDefault="00920D26" w:rsidP="00507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64B" w:rsidRDefault="007F664B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A4E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7C18" w:rsidRPr="0040209D" w:rsidRDefault="00507C18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7C18" w:rsidRDefault="00920D26" w:rsidP="00507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664B" w:rsidRPr="008944ED" w:rsidRDefault="007F664B" w:rsidP="007F66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07C18" w:rsidRDefault="00920D26" w:rsidP="00507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7C18" w:rsidRPr="008944ED" w:rsidRDefault="00507C18" w:rsidP="00507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F664B" w:rsidRPr="008944ED" w:rsidRDefault="007F664B" w:rsidP="007F6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F664B" w:rsidRDefault="009528A5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 33</w:t>
            </w:r>
            <w:bookmarkStart w:id="3" w:name="_GoBack"/>
            <w:bookmarkEnd w:id="3"/>
            <w:r w:rsidR="007F66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A4E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F66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F66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7F664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F66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F664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A4E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7F66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7C18" w:rsidRPr="0040209D" w:rsidRDefault="00507C18" w:rsidP="007F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20D26">
      <w:pPr>
        <w:spacing w:after="0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‌</w:t>
      </w: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120110)</w:t>
      </w: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D185D" w:rsidRPr="007F664B" w:rsidRDefault="00920D26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Pr="007F664B" w:rsidRDefault="009D185D">
      <w:pPr>
        <w:spacing w:after="0"/>
        <w:ind w:left="120"/>
        <w:jc w:val="center"/>
        <w:rPr>
          <w:lang w:val="ru-RU"/>
        </w:rPr>
      </w:pPr>
    </w:p>
    <w:p w:rsidR="009D185D" w:rsidRDefault="00920D2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afdeebf-75fd-4414-ae94-ed25ad6ca259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г.Железногорск </w:t>
      </w:r>
      <w:bookmarkEnd w:id="4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9ae5d1a-7fa5-48c7-ad03-4854c3714f92"/>
      <w:r w:rsidR="00BA4EA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r w:rsidR="00BA4EA2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</w:p>
    <w:p w:rsidR="00BC7CFA" w:rsidRPr="007F664B" w:rsidRDefault="00BC7CFA">
      <w:pPr>
        <w:spacing w:after="0"/>
        <w:ind w:left="120"/>
        <w:jc w:val="center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bookmarkStart w:id="6" w:name="block-839339"/>
      <w:bookmarkEnd w:id="0"/>
      <w:r w:rsidRPr="007F66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</w:t>
      </w:r>
      <w:r w:rsidRPr="007F664B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D185D" w:rsidRPr="007F664B" w:rsidRDefault="00920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Default="00920D2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7F664B" w:rsidRPr="007F664B" w:rsidRDefault="007F664B">
      <w:pPr>
        <w:spacing w:after="0" w:line="264" w:lineRule="auto"/>
        <w:ind w:firstLine="60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bookmarkStart w:id="7" w:name="block-839340"/>
      <w:bookmarkEnd w:id="6"/>
      <w:r w:rsidRPr="007F664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</w:t>
      </w: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словарь. Орфоэпический словарь. Словарь грамматических трудностей. Комплексный словарь.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употребления имён прилагательных: форм степеней сравнения, краткой формы.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7F664B">
        <w:rPr>
          <w:rFonts w:ascii="Times New Roman" w:hAnsi="Times New Roman"/>
          <w:color w:val="000000"/>
          <w:sz w:val="28"/>
          <w:lang w:val="ru-RU"/>
        </w:rPr>
        <w:t>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в корне.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Текст. Информационно-смысловая переработка текста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построения сложных предложений.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7F664B" w:rsidRDefault="007F66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839341"/>
      <w:bookmarkEnd w:id="7"/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</w:t>
      </w:r>
      <w:r w:rsidRPr="007F664B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185D" w:rsidRPr="007F664B" w:rsidRDefault="00920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9D185D" w:rsidRPr="007F664B" w:rsidRDefault="00920D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D185D" w:rsidRPr="007F664B" w:rsidRDefault="00920D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D185D" w:rsidRPr="007F664B" w:rsidRDefault="00920D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9D185D" w:rsidRPr="007F664B" w:rsidRDefault="00920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D185D" w:rsidRPr="007F664B" w:rsidRDefault="00920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9D185D" w:rsidRPr="007F664B" w:rsidRDefault="00920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185D" w:rsidRPr="007F664B" w:rsidRDefault="00920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D185D" w:rsidRPr="007F664B" w:rsidRDefault="00920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эстетического воспитания:</w:t>
      </w:r>
    </w:p>
    <w:p w:rsidR="009D185D" w:rsidRPr="007F664B" w:rsidRDefault="00920D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185D" w:rsidRPr="007F664B" w:rsidRDefault="00920D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185D" w:rsidRPr="007F664B" w:rsidRDefault="00920D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D185D" w:rsidRPr="007F664B" w:rsidRDefault="00920D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9D185D" w:rsidRPr="007F664B" w:rsidRDefault="00920D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9D185D" w:rsidRPr="007F664B" w:rsidRDefault="00920D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D185D" w:rsidRPr="007F664B" w:rsidRDefault="00920D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D185D" w:rsidRPr="007F664B" w:rsidRDefault="00920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D185D" w:rsidRPr="007F664B" w:rsidRDefault="00920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D185D" w:rsidRPr="007F664B" w:rsidRDefault="00920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D185D" w:rsidRPr="007F664B" w:rsidRDefault="00920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D185D" w:rsidRPr="007F664B" w:rsidRDefault="00920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185D" w:rsidRPr="007F664B" w:rsidRDefault="00920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185D" w:rsidRPr="007F664B" w:rsidRDefault="00920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D185D" w:rsidRPr="007F664B" w:rsidRDefault="00920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D185D" w:rsidRDefault="00920D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9D185D" w:rsidRPr="007F664B" w:rsidRDefault="00920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185D" w:rsidRPr="007F664B" w:rsidRDefault="00920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:rsidR="009D185D" w:rsidRPr="007F664B" w:rsidRDefault="00920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9D185D" w:rsidRPr="007F664B" w:rsidRDefault="00920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D185D" w:rsidRPr="007F664B" w:rsidRDefault="00920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D185D" w:rsidRPr="007F664B" w:rsidRDefault="00920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D185D" w:rsidRPr="007F664B" w:rsidRDefault="00920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D185D" w:rsidRPr="007F664B" w:rsidRDefault="00920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</w:t>
      </w: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процессов, текстов различных функциональных разновидностей языка, функционально-смысловых типов, жанров;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D185D" w:rsidRPr="007F664B" w:rsidRDefault="00920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уметь интегрировать знания из разных предметных областей;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D185D" w:rsidRPr="007F664B" w:rsidRDefault="00920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185D" w:rsidRPr="007F664B" w:rsidRDefault="00920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185D" w:rsidRPr="007F664B" w:rsidRDefault="00920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9D185D" w:rsidRPr="007F664B" w:rsidRDefault="00920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D185D" w:rsidRPr="007F664B" w:rsidRDefault="00920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185D" w:rsidRPr="007F664B" w:rsidRDefault="00920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F664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D185D" w:rsidRPr="007F664B" w:rsidRDefault="00920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9D185D" w:rsidRPr="007F664B" w:rsidRDefault="00920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D185D" w:rsidRPr="007F664B" w:rsidRDefault="00920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9D185D" w:rsidRPr="007F664B" w:rsidRDefault="00920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D185D" w:rsidRPr="007F664B" w:rsidRDefault="00920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185D" w:rsidRPr="007F664B" w:rsidRDefault="00920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185D" w:rsidRPr="007F664B" w:rsidRDefault="00920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185D" w:rsidRPr="007F664B" w:rsidRDefault="00920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9D185D" w:rsidRDefault="00920D2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9D185D" w:rsidRPr="007F664B" w:rsidRDefault="00920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7F664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D185D" w:rsidRPr="007F664B" w:rsidRDefault="00920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9D185D" w:rsidRPr="007F664B" w:rsidRDefault="00920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D185D" w:rsidRPr="007F664B" w:rsidRDefault="00920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D185D" w:rsidRPr="007F664B" w:rsidRDefault="00920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D185D" w:rsidRPr="007F664B" w:rsidRDefault="00920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:rsidR="009D185D" w:rsidRPr="007F664B" w:rsidRDefault="00920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left="12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185D" w:rsidRPr="007F664B" w:rsidRDefault="009D185D">
      <w:pPr>
        <w:spacing w:after="0" w:line="264" w:lineRule="auto"/>
        <w:ind w:left="120"/>
        <w:jc w:val="both"/>
        <w:rPr>
          <w:lang w:val="ru-RU"/>
        </w:rPr>
      </w:pP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культуре речи как разделе лингвистики.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фонетический анализ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Морфологические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орфографический словарь.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</w:t>
      </w:r>
      <w:r w:rsidRPr="007F664B">
        <w:rPr>
          <w:rFonts w:ascii="Times New Roman" w:hAnsi="Times New Roman"/>
          <w:color w:val="000000"/>
          <w:sz w:val="28"/>
          <w:lang w:val="ru-RU"/>
        </w:rPr>
        <w:lastRenderedPageBreak/>
        <w:t>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D185D" w:rsidRPr="007F664B" w:rsidRDefault="00920D26">
      <w:pPr>
        <w:spacing w:after="0" w:line="264" w:lineRule="auto"/>
        <w:ind w:firstLine="600"/>
        <w:jc w:val="both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9D185D" w:rsidRPr="007F664B" w:rsidRDefault="009D185D">
      <w:pPr>
        <w:rPr>
          <w:lang w:val="ru-RU"/>
        </w:rPr>
        <w:sectPr w:rsidR="009D185D" w:rsidRPr="007F664B">
          <w:pgSz w:w="11906" w:h="16383"/>
          <w:pgMar w:top="1134" w:right="850" w:bottom="1134" w:left="1701" w:header="720" w:footer="720" w:gutter="0"/>
          <w:cols w:space="720"/>
        </w:sectPr>
      </w:pPr>
    </w:p>
    <w:p w:rsidR="009D185D" w:rsidRDefault="00920D26">
      <w:pPr>
        <w:spacing w:after="0"/>
        <w:ind w:left="120"/>
      </w:pPr>
      <w:bookmarkStart w:id="9" w:name="block-839335"/>
      <w:bookmarkEnd w:id="8"/>
      <w:r w:rsidRPr="007F6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185D" w:rsidRDefault="0092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918"/>
        <w:gridCol w:w="1982"/>
        <w:gridCol w:w="3327"/>
      </w:tblGrid>
      <w:tr w:rsidR="009D185D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1F1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507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507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Культура речи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Фонетика. Орфоэпия. Орфоэпические нормы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Лексикология и фразеология. Лексические нормы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7F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морфологические нормы современного русского литературного языка.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7F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Орфография. Основные правила орфографии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7F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7F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Default="007F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9D185D" w:rsidRPr="00444052" w:rsidRDefault="004440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</w:tbl>
    <w:p w:rsidR="009D185D" w:rsidRDefault="009D185D">
      <w:pPr>
        <w:sectPr w:rsidR="009D1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85D" w:rsidRDefault="0092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9D18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3C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3C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3C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3C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3C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</w:tbl>
    <w:p w:rsidR="009D185D" w:rsidRDefault="009D185D">
      <w:pPr>
        <w:sectPr w:rsidR="009D1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85D" w:rsidRDefault="00920D26">
      <w:pPr>
        <w:spacing w:after="0"/>
        <w:ind w:left="120"/>
      </w:pPr>
      <w:bookmarkStart w:id="10" w:name="block-8393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185D" w:rsidRDefault="0092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763"/>
        <w:gridCol w:w="2280"/>
        <w:gridCol w:w="2249"/>
        <w:gridCol w:w="2812"/>
      </w:tblGrid>
      <w:tr w:rsidR="009D185D">
        <w:trPr>
          <w:trHeight w:val="144"/>
          <w:tblCellSpacing w:w="20" w:type="nil"/>
        </w:trPr>
        <w:tc>
          <w:tcPr>
            <w:tcW w:w="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F3AB9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</w:t>
            </w:r>
            <w:r w:rsidR="009F3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07C1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языка и культуры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ind w:left="135"/>
              <w:jc w:val="center"/>
              <w:rPr>
                <w:lang w:val="ru-RU"/>
              </w:rPr>
            </w:pP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D18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D185D">
            <w:pPr>
              <w:spacing w:after="0"/>
              <w:ind w:left="135"/>
              <w:rPr>
                <w:lang w:val="ru-RU"/>
              </w:rPr>
            </w:pPr>
          </w:p>
        </w:tc>
      </w:tr>
      <w:tr w:rsidR="009D185D" w:rsidRPr="009F3AB9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rPr>
                <w:lang w:val="ru-RU"/>
              </w:rPr>
            </w:pP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1B41EB" w:rsidRDefault="001B41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</w:t>
            </w:r>
            <w:r w:rsidRPr="001B41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диагностика. Диктант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ind w:left="135"/>
              <w:jc w:val="center"/>
              <w:rPr>
                <w:lang w:val="ru-RU"/>
              </w:rPr>
            </w:pP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Pr="001B41EB" w:rsidRDefault="001B4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1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D185D">
            <w:pPr>
              <w:spacing w:after="0"/>
              <w:ind w:left="135"/>
              <w:rPr>
                <w:lang w:val="ru-RU"/>
              </w:rPr>
            </w:pPr>
          </w:p>
        </w:tc>
      </w:tr>
      <w:tr w:rsidR="009D185D" w:rsidRPr="009F3AB9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rPr>
                <w:lang w:val="ru-RU"/>
              </w:rPr>
            </w:pP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20D26">
            <w:pPr>
              <w:spacing w:after="0"/>
              <w:ind w:left="135"/>
              <w:jc w:val="center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D18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9F3AB9" w:rsidRDefault="009D185D">
            <w:pPr>
              <w:spacing w:after="0"/>
              <w:ind w:left="135"/>
              <w:rPr>
                <w:lang w:val="ru-RU"/>
              </w:rPr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целесообразность, уместность, точность, ясность, выразительность речи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422826" w:rsidRDefault="004228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22826">
              <w:rPr>
                <w:rFonts w:ascii="Times New Roman" w:hAnsi="Times New Roman" w:cs="Times New Roman"/>
                <w:sz w:val="24"/>
                <w:szCs w:val="24"/>
              </w:rPr>
              <w:t>Административный контроль. Тестирование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422826" w:rsidRDefault="00920D26">
            <w:pPr>
              <w:spacing w:after="0"/>
              <w:ind w:left="135"/>
              <w:rPr>
                <w:lang w:val="ru-RU"/>
              </w:rPr>
            </w:pPr>
            <w:r w:rsidRPr="0042282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Словообразовательные трудности (обзор)</w:t>
            </w:r>
            <w:r w:rsidR="00422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22826"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 w:rsidR="0042282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9528A5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существительных, имён прилагательных, имён числительных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существительных, в именах прилагательных, глаголах, причастиях, наречиях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D185D" w:rsidRDefault="001B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920D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</w:tbl>
    <w:p w:rsidR="009D185D" w:rsidRDefault="009D185D">
      <w:pPr>
        <w:sectPr w:rsidR="009D1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85D" w:rsidRDefault="0092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2369"/>
        <w:gridCol w:w="2316"/>
        <w:gridCol w:w="2824"/>
      </w:tblGrid>
      <w:tr w:rsidR="009D185D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85D" w:rsidRDefault="009D1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85D" w:rsidRDefault="009D185D"/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нормы. Порядок слов в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 (повторение, обобщение)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</w:pPr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 w:rsidRPr="00BA4EA2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D18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F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85D" w:rsidRPr="007F664B" w:rsidRDefault="00920D26">
            <w:pPr>
              <w:spacing w:after="0"/>
              <w:ind w:left="135"/>
              <w:rPr>
                <w:lang w:val="ru-RU"/>
              </w:rPr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 w:rsidRPr="007F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85D" w:rsidRDefault="0092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D185D" w:rsidRDefault="009D185D"/>
        </w:tc>
      </w:tr>
    </w:tbl>
    <w:p w:rsidR="009D185D" w:rsidRDefault="009D185D">
      <w:pPr>
        <w:sectPr w:rsidR="009D1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85D" w:rsidRPr="00920D26" w:rsidRDefault="00920D26">
      <w:pPr>
        <w:spacing w:after="0"/>
        <w:ind w:left="120"/>
        <w:rPr>
          <w:lang w:val="ru-RU"/>
        </w:rPr>
      </w:pPr>
      <w:bookmarkStart w:id="11" w:name="block-839337"/>
      <w:bookmarkEnd w:id="10"/>
      <w:r w:rsidRPr="00920D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185D" w:rsidRDefault="00920D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​‌• Русский язык, 10-11 классы/ Рыбченкова Л.М., Александрова О.М., Нарушевич А.Г. и другие, Акционерное общество «Издательство «Просвещение»</w:t>
      </w:r>
      <w:r w:rsidRPr="007F664B">
        <w:rPr>
          <w:sz w:val="28"/>
          <w:lang w:val="ru-RU"/>
        </w:rPr>
        <w:br/>
      </w:r>
      <w:bookmarkStart w:id="12" w:name="68887037-60c7-4119-9c03-aab772564d28"/>
      <w:r w:rsidRPr="007F664B">
        <w:rPr>
          <w:rFonts w:ascii="Times New Roman" w:hAnsi="Times New Roman"/>
          <w:color w:val="000000"/>
          <w:sz w:val="28"/>
          <w:lang w:val="ru-RU"/>
        </w:rPr>
        <w:t xml:space="preserve"> • Русский язык, 10-11 классы/ Бабайцева В.В. Общество с ограниченной ответственностью «ДРОФА»; Акционерное общество «Издательство «Просвещение»</w:t>
      </w:r>
      <w:bookmarkEnd w:id="12"/>
      <w:r w:rsidRPr="007F66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185D" w:rsidRPr="007F664B" w:rsidRDefault="00920D26">
      <w:pPr>
        <w:spacing w:after="0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к учебнику «Русский язык. 10-11 классы»: кн. для учителя / Л.М. Рыбченкова. – 2-е изд. – М.: Просвещение, 2018. </w:t>
      </w:r>
      <w:r w:rsidRPr="007F664B">
        <w:rPr>
          <w:sz w:val="28"/>
          <w:lang w:val="ru-RU"/>
        </w:rPr>
        <w:br/>
      </w:r>
      <w:r w:rsidRPr="007F664B">
        <w:rPr>
          <w:sz w:val="28"/>
          <w:lang w:val="ru-RU"/>
        </w:rPr>
        <w:br/>
      </w:r>
      <w:bookmarkStart w:id="13" w:name="bfdcd29f-3a0f-4576-9d48-346f0eed3c66"/>
      <w:r w:rsidRPr="007F664B">
        <w:rPr>
          <w:rFonts w:ascii="Times New Roman" w:hAnsi="Times New Roman"/>
          <w:color w:val="000000"/>
          <w:sz w:val="28"/>
          <w:lang w:val="ru-RU"/>
        </w:rPr>
        <w:t xml:space="preserve"> Сальникова О.А. Поурочные разработки к учебнику для общеобразовательных учреждений филологического профиля В.В.Бабайцевой. Русский язык. 10-11 классы. - М.: Дрофа, 2016. – 240 с.</w:t>
      </w:r>
      <w:bookmarkEnd w:id="13"/>
      <w:r w:rsidRPr="007F66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185D" w:rsidRPr="007F664B" w:rsidRDefault="009D185D">
      <w:pPr>
        <w:spacing w:after="0"/>
        <w:ind w:left="120"/>
        <w:rPr>
          <w:lang w:val="ru-RU"/>
        </w:rPr>
      </w:pP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185D" w:rsidRPr="007F664B" w:rsidRDefault="00920D26">
      <w:pPr>
        <w:spacing w:after="0" w:line="480" w:lineRule="auto"/>
        <w:ind w:left="120"/>
        <w:rPr>
          <w:lang w:val="ru-RU"/>
        </w:rPr>
      </w:pP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  <w:r w:rsidRPr="007F664B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d7e5dcf0-bb29-4391-991f-6eb2fd886660"/>
      <w:r>
        <w:rPr>
          <w:rFonts w:ascii="Times New Roman" w:hAnsi="Times New Roman"/>
          <w:color w:val="000000"/>
          <w:sz w:val="28"/>
        </w:rPr>
        <w:t>https</w:t>
      </w:r>
      <w:r w:rsidRPr="007F66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F66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F66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664B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7F664B">
        <w:rPr>
          <w:rFonts w:ascii="Times New Roman" w:hAnsi="Times New Roman"/>
          <w:color w:val="333333"/>
          <w:sz w:val="28"/>
          <w:lang w:val="ru-RU"/>
        </w:rPr>
        <w:t>‌</w:t>
      </w:r>
      <w:r w:rsidRPr="007F664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C6076B" w:rsidRPr="007F664B" w:rsidRDefault="00C6076B">
      <w:pPr>
        <w:rPr>
          <w:lang w:val="ru-RU"/>
        </w:rPr>
      </w:pPr>
    </w:p>
    <w:sectPr w:rsidR="00C6076B" w:rsidRPr="007F66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67989"/>
    <w:multiLevelType w:val="multilevel"/>
    <w:tmpl w:val="7D161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B1A42"/>
    <w:multiLevelType w:val="multilevel"/>
    <w:tmpl w:val="FD9CD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4030DB"/>
    <w:multiLevelType w:val="multilevel"/>
    <w:tmpl w:val="ECE0D6D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485C7F"/>
    <w:multiLevelType w:val="multilevel"/>
    <w:tmpl w:val="9A3EA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FD7514"/>
    <w:multiLevelType w:val="multilevel"/>
    <w:tmpl w:val="8B583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355B9B"/>
    <w:multiLevelType w:val="multilevel"/>
    <w:tmpl w:val="482A0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D85098"/>
    <w:multiLevelType w:val="multilevel"/>
    <w:tmpl w:val="5F828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E0430D"/>
    <w:multiLevelType w:val="multilevel"/>
    <w:tmpl w:val="13F27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0B1759"/>
    <w:multiLevelType w:val="multilevel"/>
    <w:tmpl w:val="DD3E1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FF66BF"/>
    <w:multiLevelType w:val="multilevel"/>
    <w:tmpl w:val="E7C06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6B16C6"/>
    <w:multiLevelType w:val="multilevel"/>
    <w:tmpl w:val="BDC49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9612E5"/>
    <w:multiLevelType w:val="multilevel"/>
    <w:tmpl w:val="2C5AE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E12B0F"/>
    <w:multiLevelType w:val="multilevel"/>
    <w:tmpl w:val="3D72B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765AE3"/>
    <w:multiLevelType w:val="multilevel"/>
    <w:tmpl w:val="0EFAF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B4793B"/>
    <w:multiLevelType w:val="multilevel"/>
    <w:tmpl w:val="447E2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CF7CE0"/>
    <w:multiLevelType w:val="multilevel"/>
    <w:tmpl w:val="E96EB5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7A287C"/>
    <w:multiLevelType w:val="multilevel"/>
    <w:tmpl w:val="94621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16"/>
  </w:num>
  <w:num w:numId="6">
    <w:abstractNumId w:val="14"/>
  </w:num>
  <w:num w:numId="7">
    <w:abstractNumId w:val="12"/>
  </w:num>
  <w:num w:numId="8">
    <w:abstractNumId w:val="11"/>
  </w:num>
  <w:num w:numId="9">
    <w:abstractNumId w:val="6"/>
  </w:num>
  <w:num w:numId="10">
    <w:abstractNumId w:val="0"/>
  </w:num>
  <w:num w:numId="11">
    <w:abstractNumId w:val="7"/>
  </w:num>
  <w:num w:numId="12">
    <w:abstractNumId w:val="13"/>
  </w:num>
  <w:num w:numId="13">
    <w:abstractNumId w:val="15"/>
  </w:num>
  <w:num w:numId="14">
    <w:abstractNumId w:val="9"/>
  </w:num>
  <w:num w:numId="15">
    <w:abstractNumId w:val="3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185D"/>
    <w:rsid w:val="001B41EB"/>
    <w:rsid w:val="001F1DEF"/>
    <w:rsid w:val="003C4579"/>
    <w:rsid w:val="00422826"/>
    <w:rsid w:val="00444052"/>
    <w:rsid w:val="00507C18"/>
    <w:rsid w:val="007F664B"/>
    <w:rsid w:val="00920D26"/>
    <w:rsid w:val="009528A5"/>
    <w:rsid w:val="009D185D"/>
    <w:rsid w:val="009F3AB9"/>
    <w:rsid w:val="00BA4EA2"/>
    <w:rsid w:val="00BC7CFA"/>
    <w:rsid w:val="00C6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D093"/>
  <w15:docId w15:val="{895052E1-5A0E-485B-A212-555DCA98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5A44927-D276-470F-B9D8-70B9E7D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43</Pages>
  <Words>10229</Words>
  <Characters>58307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12</cp:revision>
  <dcterms:created xsi:type="dcterms:W3CDTF">2023-06-07T05:20:00Z</dcterms:created>
  <dcterms:modified xsi:type="dcterms:W3CDTF">2024-09-16T06:45:00Z</dcterms:modified>
</cp:coreProperties>
</file>